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E56" w:rsidRPr="00DD793A" w:rsidRDefault="00B1558E" w:rsidP="00DD793A">
      <w:pPr>
        <w:spacing w:line="360" w:lineRule="auto"/>
        <w:jc w:val="both"/>
        <w:rPr>
          <w:sz w:val="28"/>
          <w:szCs w:val="28"/>
        </w:rPr>
      </w:pPr>
      <w:r w:rsidRPr="00DD793A">
        <w:rPr>
          <w:noProof/>
          <w:sz w:val="28"/>
          <w:szCs w:val="28"/>
        </w:rPr>
        <w:drawing>
          <wp:inline distT="0" distB="0" distL="0" distR="0">
            <wp:extent cx="971550" cy="1117023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498" cy="115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93A">
        <w:rPr>
          <w:sz w:val="28"/>
          <w:szCs w:val="28"/>
        </w:rPr>
        <w:t xml:space="preserve">      </w:t>
      </w:r>
      <w:r w:rsidR="00D82E56" w:rsidRPr="00DD793A">
        <w:rPr>
          <w:sz w:val="28"/>
          <w:szCs w:val="28"/>
        </w:rPr>
        <w:t xml:space="preserve">Dr. </w:t>
      </w:r>
      <w:proofErr w:type="spellStart"/>
      <w:r w:rsidR="00D82E56" w:rsidRPr="00DD793A">
        <w:rPr>
          <w:sz w:val="28"/>
          <w:szCs w:val="28"/>
        </w:rPr>
        <w:t>Patrizia</w:t>
      </w:r>
      <w:proofErr w:type="spellEnd"/>
      <w:r w:rsidR="00D82E56" w:rsidRPr="00DD793A">
        <w:rPr>
          <w:sz w:val="28"/>
          <w:szCs w:val="28"/>
        </w:rPr>
        <w:t xml:space="preserve"> </w:t>
      </w:r>
      <w:proofErr w:type="spellStart"/>
      <w:r w:rsidR="00D82E56" w:rsidRPr="00DD793A">
        <w:rPr>
          <w:sz w:val="28"/>
          <w:szCs w:val="28"/>
        </w:rPr>
        <w:t>Andreoni</w:t>
      </w:r>
      <w:proofErr w:type="spellEnd"/>
      <w:r w:rsidR="00D82E56" w:rsidRPr="00DD793A">
        <w:rPr>
          <w:sz w:val="28"/>
          <w:szCs w:val="28"/>
        </w:rPr>
        <w:t xml:space="preserve"> MD</w:t>
      </w:r>
    </w:p>
    <w:p w:rsidR="00AC4284" w:rsidRDefault="00400E82" w:rsidP="00DD793A">
      <w:pPr>
        <w:spacing w:line="360" w:lineRule="auto"/>
        <w:jc w:val="both"/>
        <w:rPr>
          <w:sz w:val="28"/>
          <w:szCs w:val="28"/>
        </w:rPr>
      </w:pPr>
      <w:r w:rsidRPr="00DD793A">
        <w:rPr>
          <w:sz w:val="28"/>
          <w:szCs w:val="28"/>
        </w:rPr>
        <w:t xml:space="preserve">Dr. </w:t>
      </w:r>
      <w:proofErr w:type="spellStart"/>
      <w:r w:rsidRPr="00DD793A">
        <w:rPr>
          <w:sz w:val="28"/>
          <w:szCs w:val="28"/>
        </w:rPr>
        <w:t>Patrizia</w:t>
      </w:r>
      <w:proofErr w:type="spellEnd"/>
      <w:r w:rsidRPr="00DD793A">
        <w:rPr>
          <w:sz w:val="28"/>
          <w:szCs w:val="28"/>
        </w:rPr>
        <w:t xml:space="preserve"> is a senior consultant intensivist and head of department in Sultan Qaboos </w:t>
      </w:r>
      <w:r w:rsidR="00D82E56" w:rsidRPr="00DD793A">
        <w:rPr>
          <w:sz w:val="28"/>
          <w:szCs w:val="28"/>
        </w:rPr>
        <w:t>C</w:t>
      </w:r>
      <w:r w:rsidRPr="00DD793A">
        <w:rPr>
          <w:sz w:val="28"/>
          <w:szCs w:val="28"/>
        </w:rPr>
        <w:t xml:space="preserve">omprehensive Cancer Care and Research Centre (SQCCCRC). </w:t>
      </w:r>
      <w:r w:rsidR="00092110" w:rsidRPr="00DD793A">
        <w:rPr>
          <w:sz w:val="28"/>
          <w:szCs w:val="28"/>
        </w:rPr>
        <w:t>After</w:t>
      </w:r>
      <w:r w:rsidRPr="00DD793A">
        <w:rPr>
          <w:sz w:val="28"/>
          <w:szCs w:val="28"/>
        </w:rPr>
        <w:t xml:space="preserve"> graduat</w:t>
      </w:r>
      <w:r w:rsidR="00092110" w:rsidRPr="00DD793A">
        <w:rPr>
          <w:sz w:val="28"/>
          <w:szCs w:val="28"/>
        </w:rPr>
        <w:t>ing and</w:t>
      </w:r>
      <w:r w:rsidRPr="00DD793A">
        <w:rPr>
          <w:sz w:val="28"/>
          <w:szCs w:val="28"/>
        </w:rPr>
        <w:t xml:space="preserve"> </w:t>
      </w:r>
      <w:r w:rsidR="00092110" w:rsidRPr="00DD793A">
        <w:rPr>
          <w:sz w:val="28"/>
          <w:szCs w:val="28"/>
        </w:rPr>
        <w:t xml:space="preserve">specializing in Anesthesia and Intensive Care </w:t>
      </w:r>
      <w:r w:rsidRPr="00DD793A">
        <w:rPr>
          <w:sz w:val="28"/>
          <w:szCs w:val="28"/>
        </w:rPr>
        <w:t>in Milan (Italy)</w:t>
      </w:r>
      <w:r w:rsidR="00092110" w:rsidRPr="00DD793A">
        <w:rPr>
          <w:sz w:val="28"/>
          <w:szCs w:val="28"/>
        </w:rPr>
        <w:t>, she worked for fourteen years in the University Hospital of Milan</w:t>
      </w:r>
      <w:r w:rsidR="00A01DB6">
        <w:rPr>
          <w:sz w:val="28"/>
          <w:szCs w:val="28"/>
        </w:rPr>
        <w:t xml:space="preserve"> (Italy)</w:t>
      </w:r>
      <w:r w:rsidR="00092110" w:rsidRPr="00DD793A">
        <w:rPr>
          <w:sz w:val="28"/>
          <w:szCs w:val="28"/>
        </w:rPr>
        <w:t xml:space="preserve"> and then in the biggest </w:t>
      </w:r>
      <w:proofErr w:type="spellStart"/>
      <w:r w:rsidR="00092110" w:rsidRPr="00DD793A">
        <w:rPr>
          <w:sz w:val="28"/>
          <w:szCs w:val="28"/>
        </w:rPr>
        <w:t>governative</w:t>
      </w:r>
      <w:proofErr w:type="spellEnd"/>
      <w:r w:rsidR="00092110" w:rsidRPr="00DD793A">
        <w:rPr>
          <w:sz w:val="28"/>
          <w:szCs w:val="28"/>
        </w:rPr>
        <w:t xml:space="preserve"> Hospital in Milan</w:t>
      </w:r>
      <w:r w:rsidR="00A01DB6">
        <w:rPr>
          <w:sz w:val="28"/>
          <w:szCs w:val="28"/>
        </w:rPr>
        <w:t xml:space="preserve"> (Italy)</w:t>
      </w:r>
      <w:bookmarkStart w:id="0" w:name="_GoBack"/>
      <w:bookmarkEnd w:id="0"/>
      <w:r w:rsidR="00092110" w:rsidRPr="00DD793A">
        <w:rPr>
          <w:sz w:val="28"/>
          <w:szCs w:val="28"/>
        </w:rPr>
        <w:t xml:space="preserve"> for ten years, with a specific competence in acute respiratory failure, transplants and major post-surgical cases. She was teaching in the Intensive Care Residency Program and Master</w:t>
      </w:r>
      <w:r w:rsidR="001B62A3" w:rsidRPr="00DD793A">
        <w:rPr>
          <w:sz w:val="28"/>
          <w:szCs w:val="28"/>
        </w:rPr>
        <w:t xml:space="preserve"> </w:t>
      </w:r>
      <w:r w:rsidR="001778A5" w:rsidRPr="00DD793A">
        <w:rPr>
          <w:sz w:val="28"/>
          <w:szCs w:val="28"/>
        </w:rPr>
        <w:t xml:space="preserve">in Milan University and she was Visiting Professor for six months in 2015 in Kampala (Uganda). She </w:t>
      </w:r>
      <w:r w:rsidR="00375693" w:rsidRPr="00DD793A">
        <w:rPr>
          <w:sz w:val="28"/>
          <w:szCs w:val="28"/>
        </w:rPr>
        <w:t>has authored/co-authored 24 scientific papers</w:t>
      </w:r>
      <w:r w:rsidR="0010408D" w:rsidRPr="00DD793A">
        <w:rPr>
          <w:sz w:val="28"/>
          <w:szCs w:val="28"/>
        </w:rPr>
        <w:t>.</w:t>
      </w:r>
    </w:p>
    <w:p w:rsidR="00DD793A" w:rsidRDefault="00DD793A" w:rsidP="00DD793A">
      <w:pPr>
        <w:spacing w:line="360" w:lineRule="auto"/>
        <w:jc w:val="both"/>
        <w:rPr>
          <w:sz w:val="28"/>
          <w:szCs w:val="28"/>
        </w:rPr>
      </w:pPr>
    </w:p>
    <w:p w:rsidR="00DD793A" w:rsidRPr="00DD793A" w:rsidRDefault="00DD793A" w:rsidP="00DD793A">
      <w:pPr>
        <w:spacing w:line="360" w:lineRule="auto"/>
        <w:jc w:val="both"/>
        <w:rPr>
          <w:i/>
          <w:iCs/>
          <w:sz w:val="28"/>
          <w:szCs w:val="28"/>
        </w:rPr>
      </w:pPr>
      <w:r w:rsidRPr="00DD793A">
        <w:rPr>
          <w:i/>
          <w:iCs/>
          <w:sz w:val="28"/>
          <w:szCs w:val="28"/>
        </w:rPr>
        <w:t>Best five Publications:</w:t>
      </w:r>
    </w:p>
    <w:p w:rsidR="002227B1" w:rsidRPr="00DD793A" w:rsidRDefault="002227B1" w:rsidP="00DD793A">
      <w:pPr>
        <w:pStyle w:val="ListParagraph"/>
        <w:numPr>
          <w:ilvl w:val="0"/>
          <w:numId w:val="1"/>
        </w:numPr>
        <w:spacing w:line="360" w:lineRule="auto"/>
        <w:jc w:val="both"/>
      </w:pPr>
      <w:r w:rsidRPr="00DD793A">
        <w:rPr>
          <w:b/>
        </w:rPr>
        <w:t>Andreoni P</w:t>
      </w:r>
      <w:r w:rsidRPr="00DD793A">
        <w:t xml:space="preserve">, Negroni L, Babbini M, Turconi MG, Pozzi S, Chiara O, Gattinoni L. </w:t>
      </w:r>
      <w:r w:rsidRPr="00DD793A">
        <w:rPr>
          <w:b/>
          <w:bCs/>
        </w:rPr>
        <w:t>Spanchnic ischemia and gastrointestinal tonometry in severe acute hemorrhagic shock</w:t>
      </w:r>
      <w:r w:rsidRPr="00DD793A">
        <w:t>. Clinical Intensive Care 1994; suppl. vol. 5: 39.</w:t>
      </w:r>
    </w:p>
    <w:p w:rsidR="002227B1" w:rsidRPr="00DD793A" w:rsidRDefault="002227B1" w:rsidP="00DD793A">
      <w:pPr>
        <w:pStyle w:val="ListParagraph"/>
        <w:numPr>
          <w:ilvl w:val="0"/>
          <w:numId w:val="1"/>
        </w:numPr>
        <w:spacing w:line="360" w:lineRule="auto"/>
        <w:jc w:val="both"/>
      </w:pPr>
      <w:r w:rsidRPr="00DD793A">
        <w:rPr>
          <w:b/>
        </w:rPr>
        <w:t>Andreoni P</w:t>
      </w:r>
      <w:r w:rsidRPr="00DD793A">
        <w:t xml:space="preserve">, Langer M, Carrieri F, Di Mauro P, Gattinoni L. </w:t>
      </w:r>
      <w:r w:rsidRPr="00DD793A">
        <w:rPr>
          <w:b/>
          <w:bCs/>
        </w:rPr>
        <w:t>ARDS complicating liver transplantation in children</w:t>
      </w:r>
      <w:r w:rsidRPr="00DD793A">
        <w:t>. In : Braschi A, Chiaranda M, Gattinoni L, Pesenti A, Raimondi F, eds. Comunicazioni Libere Simposio Mostra Anestesia Rianimazione e Terapia Intensiva 1998, Springer-Verlag, Milano, 1998: P4.</w:t>
      </w:r>
    </w:p>
    <w:p w:rsidR="002227B1" w:rsidRPr="00DD793A" w:rsidRDefault="002227B1" w:rsidP="00DD793A">
      <w:pPr>
        <w:pStyle w:val="ListParagraph"/>
        <w:numPr>
          <w:ilvl w:val="0"/>
          <w:numId w:val="1"/>
        </w:numPr>
        <w:spacing w:line="360" w:lineRule="auto"/>
        <w:jc w:val="both"/>
      </w:pPr>
      <w:r w:rsidRPr="00DD793A">
        <w:t xml:space="preserve">Cressoni M, Aloni F, </w:t>
      </w:r>
      <w:r w:rsidRPr="00DD793A">
        <w:rPr>
          <w:b/>
        </w:rPr>
        <w:t>Andreoni P</w:t>
      </w:r>
      <w:r w:rsidRPr="00DD793A">
        <w:t xml:space="preserve">, Bottino N, Breda G, Chiumello D, Lazzerini M, Biondetti P, Gattinoni L. </w:t>
      </w:r>
      <w:r w:rsidRPr="00DD793A">
        <w:rPr>
          <w:b/>
          <w:bCs/>
        </w:rPr>
        <w:t>The PEEP selection in acute respiratory failure.</w:t>
      </w:r>
      <w:r w:rsidRPr="00DD793A">
        <w:t xml:space="preserve"> In : Braschi A, Chiaranda M, Gattinoni L, Pesenti A, Raimondi F, eds. Comunicazioni Libere Simposio </w:t>
      </w:r>
      <w:r w:rsidRPr="00DD793A">
        <w:lastRenderedPageBreak/>
        <w:t>Mostra Anestesia Rianimazione e Terapia Intensiva 2004, Springer-Verlag, Milano, 2004: 71.</w:t>
      </w:r>
    </w:p>
    <w:p w:rsidR="002227B1" w:rsidRPr="00DD793A" w:rsidRDefault="002227B1" w:rsidP="00DD793A">
      <w:pPr>
        <w:pStyle w:val="ListParagraph"/>
        <w:numPr>
          <w:ilvl w:val="0"/>
          <w:numId w:val="1"/>
        </w:numPr>
        <w:spacing w:line="360" w:lineRule="auto"/>
        <w:jc w:val="both"/>
      </w:pPr>
      <w:r w:rsidRPr="00DD793A">
        <w:t xml:space="preserve">De Gasperi A, </w:t>
      </w:r>
      <w:r w:rsidRPr="00DD793A">
        <w:rPr>
          <w:b/>
          <w:bCs/>
        </w:rPr>
        <w:t>Andreoni P</w:t>
      </w:r>
      <w:r w:rsidRPr="00DD793A">
        <w:t xml:space="preserve">, Colombo S, Cozzi P, Mazza E. </w:t>
      </w:r>
      <w:r w:rsidRPr="00DD793A">
        <w:rPr>
          <w:b/>
          <w:bCs/>
        </w:rPr>
        <w:t>Acute liver failure in Intensive Care – Practical issues in Anesthesia and Intensive Care.</w:t>
      </w:r>
      <w:r w:rsidRPr="00DD793A">
        <w:t xml:space="preserve"> Allaria Bed. Chapt 4, 35 – 55, Springer 2012</w:t>
      </w:r>
    </w:p>
    <w:p w:rsidR="002227B1" w:rsidRPr="00DD793A" w:rsidRDefault="002227B1" w:rsidP="00DD793A">
      <w:pPr>
        <w:pStyle w:val="ListParagraph"/>
        <w:numPr>
          <w:ilvl w:val="0"/>
          <w:numId w:val="1"/>
        </w:numPr>
        <w:spacing w:line="360" w:lineRule="auto"/>
        <w:jc w:val="both"/>
      </w:pPr>
      <w:r w:rsidRPr="00DD793A">
        <w:t>Guarnieri M,</w:t>
      </w:r>
      <w:r w:rsidRPr="00DD793A">
        <w:rPr>
          <w:b/>
          <w:bCs/>
        </w:rPr>
        <w:t xml:space="preserve"> Andreoni P</w:t>
      </w:r>
      <w:r w:rsidRPr="00DD793A">
        <w:t xml:space="preserve">, Gay H, Giudici R, Bottiroli M, Mondino M, Casella G, Chiara O, Morelli O, Conforti S, Langer T, Fumagalli R. </w:t>
      </w:r>
      <w:r w:rsidRPr="00DD793A">
        <w:rPr>
          <w:b/>
          <w:bCs/>
        </w:rPr>
        <w:t>Tracheostomy in Mechanically Ventilated Patiens with SARS-CoV-2-ARDS: Focus on Tracheomalacia</w:t>
      </w:r>
      <w:r w:rsidRPr="00DD793A">
        <w:t>. Respiratory Care, 2021 Dec; 66 (12): 1797- 1804.</w:t>
      </w:r>
    </w:p>
    <w:p w:rsidR="002227B1" w:rsidRPr="002227B1" w:rsidRDefault="002227B1" w:rsidP="002227B1">
      <w:pPr>
        <w:spacing w:line="360" w:lineRule="auto"/>
        <w:ind w:left="113" w:right="141"/>
        <w:jc w:val="both"/>
        <w:rPr>
          <w:sz w:val="24"/>
          <w:szCs w:val="24"/>
        </w:rPr>
      </w:pPr>
    </w:p>
    <w:p w:rsidR="002227B1" w:rsidRPr="002227B1" w:rsidRDefault="002227B1" w:rsidP="002227B1">
      <w:pPr>
        <w:spacing w:line="360" w:lineRule="auto"/>
        <w:rPr>
          <w:sz w:val="24"/>
          <w:szCs w:val="24"/>
        </w:rPr>
      </w:pPr>
    </w:p>
    <w:p w:rsidR="002227B1" w:rsidRPr="002227B1" w:rsidRDefault="002227B1" w:rsidP="002227B1">
      <w:pPr>
        <w:spacing w:line="360" w:lineRule="auto"/>
        <w:rPr>
          <w:sz w:val="24"/>
          <w:szCs w:val="24"/>
        </w:rPr>
      </w:pPr>
    </w:p>
    <w:p w:rsidR="00092110" w:rsidRPr="002227B1" w:rsidRDefault="00092110" w:rsidP="002227B1">
      <w:pPr>
        <w:spacing w:line="360" w:lineRule="auto"/>
        <w:rPr>
          <w:sz w:val="24"/>
          <w:szCs w:val="24"/>
        </w:rPr>
      </w:pPr>
    </w:p>
    <w:sectPr w:rsidR="00092110" w:rsidRPr="00222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73813"/>
    <w:multiLevelType w:val="hybridMultilevel"/>
    <w:tmpl w:val="A164189C"/>
    <w:lvl w:ilvl="0" w:tplc="5FF472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E82"/>
    <w:rsid w:val="00092110"/>
    <w:rsid w:val="0010408D"/>
    <w:rsid w:val="001778A5"/>
    <w:rsid w:val="001B62A3"/>
    <w:rsid w:val="002227B1"/>
    <w:rsid w:val="00375693"/>
    <w:rsid w:val="003B2ECC"/>
    <w:rsid w:val="00400E82"/>
    <w:rsid w:val="007F0CC7"/>
    <w:rsid w:val="009157D4"/>
    <w:rsid w:val="00A01DB6"/>
    <w:rsid w:val="00AC4284"/>
    <w:rsid w:val="00B1558E"/>
    <w:rsid w:val="00D82E56"/>
    <w:rsid w:val="00D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C2E3F"/>
  <w15:chartTrackingRefBased/>
  <w15:docId w15:val="{9B241575-BE34-449E-819C-C1A400F9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2227B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2022-04-12T09:15:00Z</dcterms:created>
  <dcterms:modified xsi:type="dcterms:W3CDTF">2022-04-20T11:09:00Z</dcterms:modified>
</cp:coreProperties>
</file>