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C8D" w:rsidRPr="001351D0" w:rsidRDefault="002424BA" w:rsidP="00E45C8D">
      <w:pPr>
        <w:shd w:val="clear" w:color="auto" w:fill="FFFFFF"/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pt-BR"/>
        </w:rPr>
      </w:pPr>
      <w:r w:rsidRPr="002424BA">
        <w:rPr>
          <w:rFonts w:ascii="Arial" w:eastAsia="Times New Roman" w:hAnsi="Arial" w:cs="Arial"/>
          <w:noProof/>
          <w:color w:val="222222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271645" cy="2771775"/>
                <wp:effectExtent l="0" t="0" r="1460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164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4BA" w:rsidRPr="00492568" w:rsidRDefault="002424BA" w:rsidP="00492568">
                            <w:pPr>
                              <w:shd w:val="clear" w:color="auto" w:fill="FFFFFF"/>
                              <w:spacing w:after="240" w:line="240" w:lineRule="auto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b/>
                                <w:sz w:val="28"/>
                                <w:szCs w:val="28"/>
                                <w:lang w:val="pt-BR"/>
                              </w:rPr>
                              <w:t>Airton Leonardo de Oliveira Manoel, MD, PhD</w:t>
                            </w:r>
                          </w:p>
                          <w:p w:rsidR="002424BA" w:rsidRPr="00492568" w:rsidRDefault="002424BA" w:rsidP="00492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0" w:line="240" w:lineRule="auto"/>
                              <w:ind w:left="360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Doctor of Medicine (MD), 2005, Federal University of Sao Paulo, Brazil</w:t>
                            </w:r>
                          </w:p>
                          <w:p w:rsidR="002424BA" w:rsidRPr="00492568" w:rsidRDefault="002424BA" w:rsidP="00492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0" w:line="240" w:lineRule="auto"/>
                              <w:ind w:left="360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Internal Medicine Residency, 2007-</w:t>
                            </w:r>
                            <w:r w:rsidR="00005F3C"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2009, Federal University of Sao Paulo, Brazil</w:t>
                            </w:r>
                          </w:p>
                          <w:p w:rsidR="002424BA" w:rsidRPr="00492568" w:rsidRDefault="002424BA" w:rsidP="00492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0" w:line="240" w:lineRule="auto"/>
                              <w:ind w:left="360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Critical Care Medicine Residency, 2009</w:t>
                            </w:r>
                            <w:r w:rsidR="00005F3C"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-</w:t>
                            </w:r>
                            <w:r w:rsidR="00005F3C"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2011, Albert Einstein Hospital, Brazil</w:t>
                            </w:r>
                          </w:p>
                          <w:p w:rsidR="002424BA" w:rsidRPr="00492568" w:rsidRDefault="002424BA" w:rsidP="00492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0" w:line="240" w:lineRule="auto"/>
                              <w:ind w:left="360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Clinical Fellowship in Adult Critical Care Medicine, 2011</w:t>
                            </w:r>
                            <w:r w:rsidR="00005F3C"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-</w:t>
                            </w:r>
                            <w:r w:rsidR="00005F3C"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2014, University of Toronto</w:t>
                            </w:r>
                          </w:p>
                          <w:p w:rsidR="002424BA" w:rsidRPr="00492568" w:rsidRDefault="002424BA" w:rsidP="00492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0" w:line="240" w:lineRule="auto"/>
                              <w:ind w:left="360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492568">
                              <w:rPr>
                                <w:rFonts w:eastAsia="Times New Roman" w:cstheme="minorHAnsi"/>
                                <w:color w:val="222222"/>
                                <w:sz w:val="28"/>
                                <w:szCs w:val="28"/>
                              </w:rPr>
                              <w:t>PhD, 2017, Science, Department of Neurology and Neuroscience, Federal University of Sao Paulo, Brazil</w:t>
                            </w:r>
                          </w:p>
                          <w:p w:rsidR="002424BA" w:rsidRPr="00492568" w:rsidRDefault="002424BA" w:rsidP="00492568">
                            <w:pPr>
                              <w:spacing w:line="240" w:lineRule="auto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15pt;margin-top:0;width:336.35pt;height:218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">
                <v:textbox>
                  <w:txbxContent>
                    <w:p w:rsidR="002424BA" w:rsidRPr="00492568" w:rsidRDefault="002424BA" w:rsidP="00492568">
                      <w:pPr>
                        <w:shd w:val="clear" w:color="auto" w:fill="FFFFFF"/>
                        <w:spacing w:after="240" w:line="240" w:lineRule="auto"/>
                        <w:jc w:val="both"/>
                        <w:textAlignment w:val="baseline"/>
                        <w:rPr>
                          <w:rFonts w:eastAsia="Times New Roman" w:cstheme="minorHAnsi"/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492568">
                        <w:rPr>
                          <w:rFonts w:eastAsia="Times New Roman" w:cstheme="minorHAnsi"/>
                          <w:b/>
                          <w:sz w:val="28"/>
                          <w:szCs w:val="28"/>
                          <w:lang w:val="pt-BR"/>
                        </w:rPr>
                        <w:t>Airton Leonardo de Oliveira Manoel, MD, PhD</w:t>
                      </w:r>
                    </w:p>
                    <w:p w:rsidR="002424BA" w:rsidRPr="00492568" w:rsidRDefault="002424BA" w:rsidP="0049256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0" w:line="240" w:lineRule="auto"/>
                        <w:ind w:left="360"/>
                        <w:jc w:val="both"/>
                        <w:textAlignment w:val="baseline"/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</w:pP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Doctor of Medicine (MD), 2005, Federal University of Sao Paulo, Brazil</w:t>
                      </w:r>
                    </w:p>
                    <w:p w:rsidR="002424BA" w:rsidRPr="00492568" w:rsidRDefault="002424BA" w:rsidP="0049256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0" w:line="240" w:lineRule="auto"/>
                        <w:ind w:left="360"/>
                        <w:jc w:val="both"/>
                        <w:textAlignment w:val="baseline"/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</w:pP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Internal Medicine Residency, 2007-</w:t>
                      </w:r>
                      <w:r w:rsidR="00005F3C"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 xml:space="preserve"> </w:t>
                      </w: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2009, Federal University of Sao Paulo, Brazil</w:t>
                      </w:r>
                    </w:p>
                    <w:p w:rsidR="002424BA" w:rsidRPr="00492568" w:rsidRDefault="002424BA" w:rsidP="0049256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0" w:line="240" w:lineRule="auto"/>
                        <w:ind w:left="360"/>
                        <w:jc w:val="both"/>
                        <w:textAlignment w:val="baseline"/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</w:pP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Critical Care Medicine Residency, 2009</w:t>
                      </w:r>
                      <w:r w:rsidR="00005F3C"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 xml:space="preserve"> </w:t>
                      </w: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-</w:t>
                      </w:r>
                      <w:r w:rsidR="00005F3C"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 xml:space="preserve"> </w:t>
                      </w: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2011, Albert Einstein Hospital, Brazil</w:t>
                      </w:r>
                    </w:p>
                    <w:p w:rsidR="002424BA" w:rsidRPr="00492568" w:rsidRDefault="002424BA" w:rsidP="0049256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0" w:line="240" w:lineRule="auto"/>
                        <w:ind w:left="360"/>
                        <w:jc w:val="both"/>
                        <w:textAlignment w:val="baseline"/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</w:pP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Clinical Fellowship in Adult Critical Care Medicine, 2011</w:t>
                      </w:r>
                      <w:r w:rsidR="00005F3C"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 xml:space="preserve"> </w:t>
                      </w: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-</w:t>
                      </w:r>
                      <w:r w:rsidR="00005F3C"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 xml:space="preserve"> </w:t>
                      </w: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2014, University of Toronto</w:t>
                      </w:r>
                    </w:p>
                    <w:p w:rsidR="002424BA" w:rsidRPr="00492568" w:rsidRDefault="002424BA" w:rsidP="0049256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0" w:line="240" w:lineRule="auto"/>
                        <w:ind w:left="360"/>
                        <w:jc w:val="both"/>
                        <w:textAlignment w:val="baseline"/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</w:pPr>
                      <w:r w:rsidRPr="00492568">
                        <w:rPr>
                          <w:rFonts w:eastAsia="Times New Roman" w:cstheme="minorHAnsi"/>
                          <w:color w:val="222222"/>
                          <w:sz w:val="28"/>
                          <w:szCs w:val="28"/>
                        </w:rPr>
                        <w:t>PhD, 2017, Science, Department of Neurology and Neuroscience, Federal University of Sao Paulo, Brazil</w:t>
                      </w:r>
                    </w:p>
                    <w:p w:rsidR="002424BA" w:rsidRPr="00492568" w:rsidRDefault="002424BA" w:rsidP="00492568">
                      <w:pPr>
                        <w:spacing w:line="240" w:lineRule="auto"/>
                        <w:jc w:val="both"/>
                        <w:rPr>
                          <w:rFonts w:cstheme="minorHAnsi"/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4"/>
          <w:szCs w:val="24"/>
          <w:lang w:val="pt-BR"/>
        </w:rPr>
        <w:drawing>
          <wp:inline distT="0" distB="0" distL="0" distR="0">
            <wp:extent cx="1423196" cy="1250989"/>
            <wp:effectExtent l="0" t="0" r="571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45" cy="1274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8D" w:rsidRPr="00EB1203" w:rsidRDefault="00E45C8D" w:rsidP="00EB1203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</w:p>
    <w:p w:rsidR="00492568" w:rsidRDefault="00492568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</w:p>
    <w:p w:rsidR="00492568" w:rsidRDefault="00492568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</w:p>
    <w:p w:rsidR="00492568" w:rsidRDefault="00492568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</w:p>
    <w:p w:rsidR="00492568" w:rsidRDefault="00EB1203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Dr.</w:t>
      </w:r>
      <w:r w:rsidR="001351D0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Airton Leonardo</w:t>
      </w:r>
      <w:r w:rsidR="00C46942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received his medical degree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,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and completed an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I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nternal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M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edicine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Residency at Federal University of Sao Paulo, Brazil. His internal medicine training was followed by a C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ritical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>C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are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Residency 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at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Albert Einstein Hospital in Sao Paulo. 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He received additional training in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adult critical care, trauma, and neurocritical care 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at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University of Toronto, from 2011 to 2014, where he also completed a fellowship in Quality Improvement and Patients Safety.</w:t>
      </w:r>
      <w:r w:rsidR="001351D0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In 2017, he </w:t>
      </w:r>
      <w:r w:rsidR="001351D0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was granted a </w:t>
      </w:r>
      <w:r w:rsidR="00084CA9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PhD in Science from the Department of Neurology and Neurosciences at Federal University of Sao Paulo, Brazil. </w:t>
      </w:r>
    </w:p>
    <w:p w:rsidR="001351D0" w:rsidRPr="00492568" w:rsidRDefault="001351D0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492568">
        <w:rPr>
          <w:rFonts w:cstheme="minorHAnsi"/>
          <w:sz w:val="28"/>
          <w:szCs w:val="28"/>
          <w:shd w:val="clear" w:color="auto" w:fill="FFFFFF"/>
        </w:rPr>
        <w:t xml:space="preserve">He has </w:t>
      </w:r>
      <w:r w:rsidR="00231047" w:rsidRPr="00492568">
        <w:rPr>
          <w:rFonts w:cstheme="minorHAnsi"/>
          <w:sz w:val="28"/>
          <w:szCs w:val="28"/>
          <w:shd w:val="clear" w:color="auto" w:fill="FFFFFF"/>
        </w:rPr>
        <w:t>42</w:t>
      </w:r>
      <w:r w:rsidRPr="00492568">
        <w:rPr>
          <w:rFonts w:cstheme="minorHAnsi"/>
          <w:sz w:val="28"/>
          <w:szCs w:val="28"/>
          <w:shd w:val="clear" w:color="auto" w:fill="FFFFFF"/>
        </w:rPr>
        <w:t xml:space="preserve"> peer-reviewed publications and supervised numerous fellows, residents and students.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 His research focuses on the outcomes of </w:t>
      </w:r>
      <w:r w:rsidR="00E82673" w:rsidRPr="00492568">
        <w:rPr>
          <w:rFonts w:cstheme="minorHAnsi"/>
          <w:color w:val="333333"/>
          <w:sz w:val="28"/>
          <w:szCs w:val="28"/>
          <w:shd w:val="clear" w:color="auto" w:fill="FFFFFF"/>
        </w:rPr>
        <w:t>severe subarachnoid hemorrhage and traumatic brain injury</w:t>
      </w:r>
      <w:r w:rsidR="007A0763"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, and also the </w:t>
      </w: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>end-of-life care issues in the ICU.</w:t>
      </w:r>
    </w:p>
    <w:p w:rsidR="007A0763" w:rsidRDefault="001351D0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492568">
        <w:rPr>
          <w:rFonts w:cstheme="minorHAnsi"/>
          <w:color w:val="333333"/>
          <w:sz w:val="28"/>
          <w:szCs w:val="28"/>
          <w:shd w:val="clear" w:color="auto" w:fill="FFFFFF"/>
        </w:rPr>
        <w:t xml:space="preserve">Currently, Dr. Airton Leonardo is a Senior Consultant in the Department of Intensive Care Medicine at Sultan Qaboos Comprehensive Cancer Care and Research Centre. </w:t>
      </w:r>
    </w:p>
    <w:p w:rsidR="00492568" w:rsidRPr="00492568" w:rsidRDefault="00492568" w:rsidP="00492568">
      <w:pPr>
        <w:shd w:val="clear" w:color="auto" w:fill="FFFFFF"/>
        <w:spacing w:after="240" w:line="360" w:lineRule="auto"/>
        <w:jc w:val="both"/>
        <w:textAlignment w:val="baseline"/>
        <w:rPr>
          <w:rFonts w:cstheme="minorHAnsi"/>
          <w:i/>
          <w:iCs/>
          <w:color w:val="333333"/>
          <w:sz w:val="28"/>
          <w:szCs w:val="28"/>
          <w:shd w:val="clear" w:color="auto" w:fill="FFFFFF"/>
        </w:rPr>
      </w:pPr>
      <w:bookmarkStart w:id="0" w:name="_GoBack"/>
      <w:r w:rsidRPr="00492568">
        <w:rPr>
          <w:rFonts w:cstheme="minorHAnsi"/>
          <w:i/>
          <w:iCs/>
          <w:color w:val="333333"/>
          <w:sz w:val="28"/>
          <w:szCs w:val="28"/>
          <w:shd w:val="clear" w:color="auto" w:fill="FFFFFF"/>
        </w:rPr>
        <w:lastRenderedPageBreak/>
        <w:t>Best five Publications:</w:t>
      </w:r>
    </w:p>
    <w:bookmarkEnd w:id="0"/>
    <w:p w:rsidR="00A55545" w:rsidRPr="00492568" w:rsidRDefault="00A55545" w:rsidP="00A555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Zampieri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FG, Machado FR, Biondi RS, Freitas FGR,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Veiga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VC,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Figueiredo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RC Lovato WJ,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Amêndola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CP,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Assunção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MSC,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Serpa-Neto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A,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Paranhos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JLR, Andrade J, Godoy MMG, Romano E, Dal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Pizzol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F, Silva EB, Silva MML, Machado MCV,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Malbouisson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LMS, </w:t>
      </w:r>
      <w:proofErr w:type="spellStart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>Manoel</w:t>
      </w:r>
      <w:proofErr w:type="spellEnd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 ALO</w:t>
      </w:r>
      <w:r w:rsidRPr="00492568">
        <w:rPr>
          <w:rFonts w:eastAsia="Times New Roman" w:cstheme="minorHAnsi"/>
          <w:color w:val="000000"/>
          <w:shd w:val="clear" w:color="auto" w:fill="FFFFFF"/>
        </w:rPr>
        <w:t xml:space="preserve">, Thompson MM,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Figueiredo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LM, Soares RM, Miranda TA, de Lima LM, Santucci EV,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Corrêa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TD, Azevedo LCP, Kellum JA, Damiani LP, Silva NB,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Cavalcant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AB;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BaSICS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investigators and the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BRICNet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members. </w:t>
      </w:r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Effect of Slower vs Faster Intravenous Fluid Bolus Rates on Mortality in Critically Ill Patients: The </w:t>
      </w:r>
      <w:proofErr w:type="spellStart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>BaSICS</w:t>
      </w:r>
      <w:proofErr w:type="spellEnd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 Randomized Clinical Trial.</w:t>
      </w:r>
      <w:r w:rsidRPr="00492568">
        <w:rPr>
          <w:rFonts w:eastAsia="Times New Roman" w:cstheme="minorHAnsi"/>
          <w:color w:val="000000"/>
          <w:shd w:val="clear" w:color="auto" w:fill="FFFFFF"/>
        </w:rPr>
        <w:t> JAMA. 2021 Sep 7;326(9):830-838. doi:10.1001/jama.2021.11444. PMID: 34547081; PMCID: PMC8356145.</w:t>
      </w:r>
    </w:p>
    <w:p w:rsidR="00A55545" w:rsidRPr="00492568" w:rsidRDefault="00A55545" w:rsidP="00A555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Zampieri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FG, Machado FR, Biondi RS, Freitas FGR,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Veiga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VC,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Figueiredo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RC, Lovato WJ,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Amêndola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CP,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Serpa-Neto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A,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Paranhos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JLR, Guedes MAV,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Lúcio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EA, Oliveira-Júnior LC,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Lisboa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TC,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Lacerda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FH, Maia IS,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Grion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CMC,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Assunção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MSC, </w:t>
      </w:r>
      <w:proofErr w:type="spellStart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>Manoel</w:t>
      </w:r>
      <w:proofErr w:type="spellEnd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 ALO</w:t>
      </w:r>
      <w:r w:rsidRPr="00492568">
        <w:rPr>
          <w:rFonts w:eastAsia="Times New Roman" w:cstheme="minorHAnsi"/>
          <w:color w:val="000000"/>
          <w:shd w:val="clear" w:color="auto" w:fill="FFFFFF"/>
        </w:rPr>
        <w:t xml:space="preserve">, Silva-Junior JM, Duarte P, Soares RM, Miranda TA, de Lima LM,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Gurgel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RM,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Paisani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DM,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Corrêa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TD, Azevedo LCP, Kellum JA, Damiani LP,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Brandão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da Silva N, Cavalcanti AB;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BaSICS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investigators and the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BRICNet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members. </w:t>
      </w:r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Effect of Intravenous Fluid Treatment </w:t>
      </w:r>
      <w:proofErr w:type="gramStart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>With</w:t>
      </w:r>
      <w:proofErr w:type="gramEnd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 a Balanced Solution vs 0.9% Saline Solution on Mortality in Critically Ill Patients: The </w:t>
      </w:r>
      <w:proofErr w:type="spellStart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>BaSICS</w:t>
      </w:r>
      <w:proofErr w:type="spellEnd"/>
      <w:r w:rsidRPr="00492568">
        <w:rPr>
          <w:rFonts w:eastAsia="Times New Roman" w:cstheme="minorHAnsi"/>
          <w:b/>
          <w:bCs/>
          <w:color w:val="000000"/>
          <w:shd w:val="clear" w:color="auto" w:fill="FFFFFF"/>
        </w:rPr>
        <w:t xml:space="preserve"> Randomized Clinical Trial.</w:t>
      </w:r>
      <w:r w:rsidRPr="00492568">
        <w:rPr>
          <w:rFonts w:eastAsia="Times New Roman" w:cstheme="minorHAnsi"/>
          <w:color w:val="000000"/>
          <w:shd w:val="clear" w:color="auto" w:fill="FFFFFF"/>
        </w:rPr>
        <w:t xml:space="preserve"> JAMA. 2021 Aug 10;326(9):1–12.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doi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: 10.1001/jama.2021.11684.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Epub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 xml:space="preserve"> ahead </w:t>
      </w:r>
      <w:proofErr w:type="spellStart"/>
      <w:r w:rsidRPr="00492568">
        <w:rPr>
          <w:rFonts w:eastAsia="Times New Roman" w:cstheme="minorHAnsi"/>
          <w:color w:val="000000"/>
          <w:shd w:val="clear" w:color="auto" w:fill="FFFFFF"/>
        </w:rPr>
        <w:t>ofprint</w:t>
      </w:r>
      <w:proofErr w:type="spellEnd"/>
      <w:r w:rsidRPr="00492568">
        <w:rPr>
          <w:rFonts w:eastAsia="Times New Roman" w:cstheme="minorHAnsi"/>
          <w:color w:val="000000"/>
          <w:shd w:val="clear" w:color="auto" w:fill="FFFFFF"/>
        </w:rPr>
        <w:t>. PMID: 34375394; PMCID: PMC8356144.</w:t>
      </w:r>
    </w:p>
    <w:p w:rsidR="00A55545" w:rsidRPr="00492568" w:rsidRDefault="00A55545" w:rsidP="00A555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r w:rsidRPr="00492568">
        <w:rPr>
          <w:rFonts w:eastAsia="Times New Roman" w:cstheme="minorHAnsi"/>
          <w:color w:val="000000"/>
        </w:rPr>
        <w:t xml:space="preserve">Furtado RHM, Berwanger O, Fonseca HA, </w:t>
      </w:r>
      <w:proofErr w:type="spellStart"/>
      <w:r w:rsidRPr="00492568">
        <w:rPr>
          <w:rFonts w:eastAsia="Times New Roman" w:cstheme="minorHAnsi"/>
          <w:color w:val="000000"/>
        </w:rPr>
        <w:t>Corrêa</w:t>
      </w:r>
      <w:proofErr w:type="spellEnd"/>
      <w:r w:rsidRPr="00492568">
        <w:rPr>
          <w:rFonts w:eastAsia="Times New Roman" w:cstheme="minorHAnsi"/>
          <w:color w:val="000000"/>
        </w:rPr>
        <w:t xml:space="preserve"> TD, </w:t>
      </w:r>
      <w:proofErr w:type="spellStart"/>
      <w:r w:rsidRPr="00492568">
        <w:rPr>
          <w:rFonts w:eastAsia="Times New Roman" w:cstheme="minorHAnsi"/>
          <w:color w:val="000000"/>
        </w:rPr>
        <w:t>Ferraz</w:t>
      </w:r>
      <w:proofErr w:type="spellEnd"/>
      <w:r w:rsidRPr="00492568">
        <w:rPr>
          <w:rFonts w:eastAsia="Times New Roman" w:cstheme="minorHAnsi"/>
          <w:color w:val="000000"/>
        </w:rPr>
        <w:t xml:space="preserve"> LR, Lapa MG, </w:t>
      </w:r>
      <w:proofErr w:type="spellStart"/>
      <w:r w:rsidRPr="00492568">
        <w:rPr>
          <w:rFonts w:eastAsia="Times New Roman" w:cstheme="minorHAnsi"/>
          <w:color w:val="000000"/>
        </w:rPr>
        <w:t>Zampieri</w:t>
      </w:r>
      <w:proofErr w:type="spellEnd"/>
      <w:r w:rsidRPr="00492568">
        <w:rPr>
          <w:rFonts w:eastAsia="Times New Roman" w:cstheme="minorHAnsi"/>
          <w:color w:val="000000"/>
        </w:rPr>
        <w:t xml:space="preserve"> FG, </w:t>
      </w:r>
      <w:proofErr w:type="spellStart"/>
      <w:r w:rsidRPr="00492568">
        <w:rPr>
          <w:rFonts w:eastAsia="Times New Roman" w:cstheme="minorHAnsi"/>
          <w:color w:val="000000"/>
        </w:rPr>
        <w:t>Veiga</w:t>
      </w:r>
      <w:proofErr w:type="spellEnd"/>
      <w:r w:rsidRPr="00492568">
        <w:rPr>
          <w:rFonts w:eastAsia="Times New Roman" w:cstheme="minorHAnsi"/>
          <w:color w:val="000000"/>
        </w:rPr>
        <w:t xml:space="preserve"> VC, Azevedo LCP, Rosa RG, Lopes RD, </w:t>
      </w:r>
      <w:proofErr w:type="spellStart"/>
      <w:r w:rsidRPr="00492568">
        <w:rPr>
          <w:rFonts w:eastAsia="Times New Roman" w:cstheme="minorHAnsi"/>
          <w:color w:val="000000"/>
        </w:rPr>
        <w:t>Avezum</w:t>
      </w:r>
      <w:proofErr w:type="spellEnd"/>
      <w:r w:rsidRPr="00492568">
        <w:rPr>
          <w:rFonts w:eastAsia="Times New Roman" w:cstheme="minorHAnsi"/>
          <w:color w:val="000000"/>
        </w:rPr>
        <w:t xml:space="preserve"> A, </w:t>
      </w:r>
      <w:proofErr w:type="spellStart"/>
      <w:r w:rsidRPr="00492568">
        <w:rPr>
          <w:rFonts w:eastAsia="Times New Roman" w:cstheme="minorHAnsi"/>
          <w:b/>
          <w:bCs/>
          <w:color w:val="000000"/>
        </w:rPr>
        <w:t>Manoel</w:t>
      </w:r>
      <w:proofErr w:type="spellEnd"/>
      <w:r w:rsidRPr="00492568">
        <w:rPr>
          <w:rFonts w:eastAsia="Times New Roman" w:cstheme="minorHAnsi"/>
          <w:b/>
          <w:bCs/>
          <w:color w:val="000000"/>
        </w:rPr>
        <w:t xml:space="preserve"> ALO</w:t>
      </w:r>
      <w:r w:rsidRPr="00492568">
        <w:rPr>
          <w:rFonts w:eastAsia="Times New Roman" w:cstheme="minorHAnsi"/>
          <w:color w:val="000000"/>
        </w:rPr>
        <w:t xml:space="preserve">, </w:t>
      </w:r>
      <w:proofErr w:type="spellStart"/>
      <w:r w:rsidRPr="00492568">
        <w:rPr>
          <w:rFonts w:eastAsia="Times New Roman" w:cstheme="minorHAnsi"/>
          <w:color w:val="000000"/>
        </w:rPr>
        <w:t>Piza</w:t>
      </w:r>
      <w:proofErr w:type="spellEnd"/>
      <w:r w:rsidRPr="00492568">
        <w:rPr>
          <w:rFonts w:eastAsia="Times New Roman" w:cstheme="minorHAnsi"/>
          <w:color w:val="000000"/>
        </w:rPr>
        <w:t xml:space="preserve"> FMT, Martins PA, </w:t>
      </w:r>
      <w:proofErr w:type="spellStart"/>
      <w:r w:rsidRPr="00492568">
        <w:rPr>
          <w:rFonts w:eastAsia="Times New Roman" w:cstheme="minorHAnsi"/>
          <w:color w:val="000000"/>
        </w:rPr>
        <w:t>Lisboa</w:t>
      </w:r>
      <w:proofErr w:type="spellEnd"/>
      <w:r w:rsidRPr="00492568">
        <w:rPr>
          <w:rFonts w:eastAsia="Times New Roman" w:cstheme="minorHAnsi"/>
          <w:color w:val="000000"/>
        </w:rPr>
        <w:t xml:space="preserve"> TC, Pereira AJ, </w:t>
      </w:r>
      <w:proofErr w:type="spellStart"/>
      <w:r w:rsidRPr="00492568">
        <w:rPr>
          <w:rFonts w:eastAsia="Times New Roman" w:cstheme="minorHAnsi"/>
          <w:color w:val="000000"/>
        </w:rPr>
        <w:t>Olivato</w:t>
      </w:r>
      <w:proofErr w:type="spellEnd"/>
      <w:r w:rsidRPr="00492568">
        <w:rPr>
          <w:rFonts w:eastAsia="Times New Roman" w:cstheme="minorHAnsi"/>
          <w:color w:val="000000"/>
        </w:rPr>
        <w:t xml:space="preserve"> GB, </w:t>
      </w:r>
      <w:proofErr w:type="spellStart"/>
      <w:r w:rsidRPr="00492568">
        <w:rPr>
          <w:rFonts w:eastAsia="Times New Roman" w:cstheme="minorHAnsi"/>
          <w:color w:val="000000"/>
        </w:rPr>
        <w:t>Dantas</w:t>
      </w:r>
      <w:proofErr w:type="spellEnd"/>
      <w:r w:rsidRPr="00492568">
        <w:rPr>
          <w:rFonts w:eastAsia="Times New Roman" w:cstheme="minorHAnsi"/>
          <w:color w:val="000000"/>
        </w:rPr>
        <w:t xml:space="preserve"> VCS, Milan EP, </w:t>
      </w:r>
      <w:proofErr w:type="spellStart"/>
      <w:r w:rsidRPr="00492568">
        <w:rPr>
          <w:rFonts w:eastAsia="Times New Roman" w:cstheme="minorHAnsi"/>
          <w:color w:val="000000"/>
        </w:rPr>
        <w:t>Gebara</w:t>
      </w:r>
      <w:proofErr w:type="spellEnd"/>
      <w:r w:rsidRPr="00492568">
        <w:rPr>
          <w:rFonts w:eastAsia="Times New Roman" w:cstheme="minorHAnsi"/>
          <w:color w:val="000000"/>
        </w:rPr>
        <w:t xml:space="preserve"> OCE, Amazonas RB, Oliveira MB, Soares RVP, </w:t>
      </w:r>
      <w:proofErr w:type="spellStart"/>
      <w:r w:rsidRPr="00492568">
        <w:rPr>
          <w:rFonts w:eastAsia="Times New Roman" w:cstheme="minorHAnsi"/>
          <w:color w:val="000000"/>
        </w:rPr>
        <w:t>Moia</w:t>
      </w:r>
      <w:proofErr w:type="spellEnd"/>
      <w:r w:rsidRPr="00492568">
        <w:rPr>
          <w:rFonts w:eastAsia="Times New Roman" w:cstheme="minorHAnsi"/>
          <w:color w:val="000000"/>
        </w:rPr>
        <w:t xml:space="preserve"> DDF, Piano LPA, Castilho K, </w:t>
      </w:r>
      <w:proofErr w:type="spellStart"/>
      <w:r w:rsidRPr="00492568">
        <w:rPr>
          <w:rFonts w:eastAsia="Times New Roman" w:cstheme="minorHAnsi"/>
          <w:color w:val="000000"/>
        </w:rPr>
        <w:t>Momesso</w:t>
      </w:r>
      <w:proofErr w:type="spellEnd"/>
      <w:r w:rsidRPr="00492568">
        <w:rPr>
          <w:rFonts w:eastAsia="Times New Roman" w:cstheme="minorHAnsi"/>
          <w:color w:val="000000"/>
        </w:rPr>
        <w:t xml:space="preserve"> RGRAP, Schettino GPP, Rizzo LV, </w:t>
      </w:r>
      <w:proofErr w:type="spellStart"/>
      <w:r w:rsidRPr="00492568">
        <w:rPr>
          <w:rFonts w:eastAsia="Times New Roman" w:cstheme="minorHAnsi"/>
          <w:color w:val="000000"/>
        </w:rPr>
        <w:t>Neto</w:t>
      </w:r>
      <w:proofErr w:type="spellEnd"/>
      <w:r w:rsidRPr="00492568">
        <w:rPr>
          <w:rFonts w:eastAsia="Times New Roman" w:cstheme="minorHAnsi"/>
          <w:color w:val="000000"/>
        </w:rPr>
        <w:t xml:space="preserve"> AS, Machado FR, Cavalcanti AB; COALITION COVID-19 Brazil II Investigators. </w:t>
      </w:r>
      <w:r w:rsidRPr="00492568">
        <w:rPr>
          <w:rFonts w:eastAsia="Times New Roman" w:cstheme="minorHAnsi"/>
          <w:b/>
          <w:bCs/>
          <w:color w:val="000000"/>
        </w:rPr>
        <w:t xml:space="preserve">Azithromycin in addition to standard of care versus standard of care alone in the treatment of patients admitted to the hospital with severe COVID-19 in Brazil (COALITION II): a </w:t>
      </w:r>
      <w:proofErr w:type="spellStart"/>
      <w:r w:rsidRPr="00492568">
        <w:rPr>
          <w:rFonts w:eastAsia="Times New Roman" w:cstheme="minorHAnsi"/>
          <w:b/>
          <w:bCs/>
          <w:color w:val="000000"/>
        </w:rPr>
        <w:t>randomised</w:t>
      </w:r>
      <w:proofErr w:type="spellEnd"/>
      <w:r w:rsidRPr="00492568">
        <w:rPr>
          <w:rFonts w:eastAsia="Times New Roman" w:cstheme="minorHAnsi"/>
          <w:b/>
          <w:bCs/>
          <w:color w:val="000000"/>
        </w:rPr>
        <w:t xml:space="preserve"> clinical trial. </w:t>
      </w:r>
      <w:r w:rsidRPr="00492568">
        <w:rPr>
          <w:rFonts w:eastAsia="Times New Roman" w:cstheme="minorHAnsi"/>
          <w:color w:val="000000"/>
        </w:rPr>
        <w:t xml:space="preserve">Lancet. 2020 Sep </w:t>
      </w:r>
      <w:proofErr w:type="gramStart"/>
      <w:r w:rsidRPr="00492568">
        <w:rPr>
          <w:rFonts w:eastAsia="Times New Roman" w:cstheme="minorHAnsi"/>
          <w:color w:val="000000"/>
        </w:rPr>
        <w:t>4:S</w:t>
      </w:r>
      <w:proofErr w:type="gramEnd"/>
      <w:r w:rsidRPr="00492568">
        <w:rPr>
          <w:rFonts w:eastAsia="Times New Roman" w:cstheme="minorHAnsi"/>
          <w:color w:val="000000"/>
        </w:rPr>
        <w:t xml:space="preserve">0140-6736(20)31862-6. </w:t>
      </w:r>
      <w:proofErr w:type="spellStart"/>
      <w:r w:rsidRPr="00492568">
        <w:rPr>
          <w:rFonts w:eastAsia="Times New Roman" w:cstheme="minorHAnsi"/>
          <w:color w:val="000000"/>
        </w:rPr>
        <w:t>doi</w:t>
      </w:r>
      <w:proofErr w:type="spellEnd"/>
      <w:r w:rsidRPr="00492568">
        <w:rPr>
          <w:rFonts w:eastAsia="Times New Roman" w:cstheme="minorHAnsi"/>
          <w:color w:val="000000"/>
        </w:rPr>
        <w:t xml:space="preserve">: 10.1016/S0140-6736(20)31862-6. </w:t>
      </w:r>
      <w:proofErr w:type="spellStart"/>
      <w:r w:rsidRPr="00492568">
        <w:rPr>
          <w:rFonts w:eastAsia="Times New Roman" w:cstheme="minorHAnsi"/>
          <w:color w:val="000000"/>
        </w:rPr>
        <w:t>Epub</w:t>
      </w:r>
      <w:proofErr w:type="spellEnd"/>
      <w:r w:rsidRPr="00492568">
        <w:rPr>
          <w:rFonts w:eastAsia="Times New Roman" w:cstheme="minorHAnsi"/>
          <w:color w:val="000000"/>
        </w:rPr>
        <w:t xml:space="preserve"> ahead of print. PMID: 32896292. </w:t>
      </w:r>
    </w:p>
    <w:p w:rsidR="00A55545" w:rsidRPr="00492568" w:rsidRDefault="00A55545" w:rsidP="00A555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r w:rsidRPr="00492568">
        <w:rPr>
          <w:rFonts w:eastAsia="Times New Roman" w:cstheme="minorHAnsi"/>
          <w:b/>
          <w:bCs/>
          <w:color w:val="000000"/>
          <w:lang w:val="pt-BR"/>
        </w:rPr>
        <w:t>de Oliveira Manoel AL</w:t>
      </w:r>
      <w:r w:rsidRPr="00492568">
        <w:rPr>
          <w:rFonts w:eastAsia="Times New Roman" w:cstheme="minorHAnsi"/>
          <w:color w:val="000000"/>
          <w:lang w:val="pt-BR"/>
        </w:rPr>
        <w:t>, Goffi A, Marotta TR, Schweizer TA, Abrahamson S, Macdonald RL. </w:t>
      </w:r>
      <w:r w:rsidRPr="00492568">
        <w:rPr>
          <w:rFonts w:eastAsia="Times New Roman" w:cstheme="minorHAnsi"/>
          <w:b/>
          <w:bCs/>
          <w:color w:val="000000"/>
        </w:rPr>
        <w:t xml:space="preserve">The critical care management of poor-grade subarachnoid </w:t>
      </w:r>
      <w:proofErr w:type="spellStart"/>
      <w:r w:rsidRPr="00492568">
        <w:rPr>
          <w:rFonts w:eastAsia="Times New Roman" w:cstheme="minorHAnsi"/>
          <w:b/>
          <w:bCs/>
          <w:color w:val="000000"/>
        </w:rPr>
        <w:t>haemorrhage</w:t>
      </w:r>
      <w:proofErr w:type="spellEnd"/>
      <w:r w:rsidRPr="00492568">
        <w:rPr>
          <w:rFonts w:eastAsia="Times New Roman" w:cstheme="minorHAnsi"/>
          <w:b/>
          <w:bCs/>
          <w:color w:val="000000"/>
        </w:rPr>
        <w:t>. </w:t>
      </w:r>
      <w:proofErr w:type="spellStart"/>
      <w:r w:rsidRPr="00492568">
        <w:rPr>
          <w:rFonts w:eastAsia="Times New Roman" w:cstheme="minorHAnsi"/>
          <w:color w:val="000000"/>
        </w:rPr>
        <w:t>Crit</w:t>
      </w:r>
      <w:proofErr w:type="spellEnd"/>
      <w:r w:rsidRPr="00492568">
        <w:rPr>
          <w:rFonts w:eastAsia="Times New Roman" w:cstheme="minorHAnsi"/>
          <w:color w:val="000000"/>
        </w:rPr>
        <w:t xml:space="preserve"> Care. 2016 Jan </w:t>
      </w:r>
      <w:proofErr w:type="gramStart"/>
      <w:r w:rsidRPr="00492568">
        <w:rPr>
          <w:rFonts w:eastAsia="Times New Roman" w:cstheme="minorHAnsi"/>
          <w:color w:val="000000"/>
        </w:rPr>
        <w:t>23;20:21</w:t>
      </w:r>
      <w:proofErr w:type="gramEnd"/>
      <w:r w:rsidRPr="00492568">
        <w:rPr>
          <w:rFonts w:eastAsia="Times New Roman" w:cstheme="minorHAnsi"/>
          <w:color w:val="000000"/>
        </w:rPr>
        <w:t>. doi:10.1186/s13054-016-1193-9. </w:t>
      </w:r>
      <w:r w:rsidRPr="00492568">
        <w:rPr>
          <w:rFonts w:eastAsia="Times New Roman" w:cstheme="minorHAnsi"/>
          <w:color w:val="000000"/>
          <w:lang w:val="pt-BR"/>
        </w:rPr>
        <w:t>PMID:26801901; PMCID: PMC4724088.</w:t>
      </w:r>
    </w:p>
    <w:p w:rsidR="00A55545" w:rsidRPr="00492568" w:rsidRDefault="00A55545" w:rsidP="00A555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</w:rPr>
      </w:pPr>
      <w:r w:rsidRPr="00492568">
        <w:rPr>
          <w:rFonts w:eastAsia="Times New Roman" w:cstheme="minorHAnsi"/>
          <w:b/>
          <w:bCs/>
          <w:color w:val="000000"/>
        </w:rPr>
        <w:t xml:space="preserve">de Oliveira </w:t>
      </w:r>
      <w:proofErr w:type="spellStart"/>
      <w:r w:rsidRPr="00492568">
        <w:rPr>
          <w:rFonts w:eastAsia="Times New Roman" w:cstheme="minorHAnsi"/>
          <w:b/>
          <w:bCs/>
          <w:color w:val="000000"/>
        </w:rPr>
        <w:t>Manoel</w:t>
      </w:r>
      <w:proofErr w:type="spellEnd"/>
      <w:r w:rsidRPr="00492568">
        <w:rPr>
          <w:rFonts w:eastAsia="Times New Roman" w:cstheme="minorHAnsi"/>
          <w:b/>
          <w:bCs/>
          <w:color w:val="000000"/>
        </w:rPr>
        <w:t xml:space="preserve"> AL</w:t>
      </w:r>
      <w:r w:rsidRPr="00492568">
        <w:rPr>
          <w:rFonts w:eastAsia="Times New Roman" w:cstheme="minorHAnsi"/>
          <w:color w:val="000000"/>
        </w:rPr>
        <w:t xml:space="preserve">, </w:t>
      </w:r>
      <w:proofErr w:type="spellStart"/>
      <w:r w:rsidRPr="00492568">
        <w:rPr>
          <w:rFonts w:eastAsia="Times New Roman" w:cstheme="minorHAnsi"/>
          <w:color w:val="000000"/>
        </w:rPr>
        <w:t>Jaja</w:t>
      </w:r>
      <w:proofErr w:type="spellEnd"/>
      <w:r w:rsidRPr="00492568">
        <w:rPr>
          <w:rFonts w:eastAsia="Times New Roman" w:cstheme="minorHAnsi"/>
          <w:color w:val="000000"/>
        </w:rPr>
        <w:t xml:space="preserve"> BN, Germans MR, Yan H, Qian W, </w:t>
      </w:r>
      <w:proofErr w:type="spellStart"/>
      <w:r w:rsidRPr="00492568">
        <w:rPr>
          <w:rFonts w:eastAsia="Times New Roman" w:cstheme="minorHAnsi"/>
          <w:color w:val="000000"/>
        </w:rPr>
        <w:t>Kouzmina</w:t>
      </w:r>
      <w:proofErr w:type="spellEnd"/>
      <w:r w:rsidRPr="00492568">
        <w:rPr>
          <w:rFonts w:eastAsia="Times New Roman" w:cstheme="minorHAnsi"/>
          <w:color w:val="000000"/>
        </w:rPr>
        <w:t xml:space="preserve"> E, Marotta TR, </w:t>
      </w:r>
      <w:proofErr w:type="spellStart"/>
      <w:r w:rsidRPr="00492568">
        <w:rPr>
          <w:rFonts w:eastAsia="Times New Roman" w:cstheme="minorHAnsi"/>
          <w:color w:val="000000"/>
        </w:rPr>
        <w:t>Turkel-Parrella</w:t>
      </w:r>
      <w:proofErr w:type="spellEnd"/>
      <w:r w:rsidRPr="00492568">
        <w:rPr>
          <w:rFonts w:eastAsia="Times New Roman" w:cstheme="minorHAnsi"/>
          <w:color w:val="000000"/>
        </w:rPr>
        <w:t xml:space="preserve"> D, Schweizer TA, Macdonald RL; SAHIT collaborators. </w:t>
      </w:r>
      <w:r w:rsidRPr="00492568">
        <w:rPr>
          <w:rFonts w:eastAsia="Times New Roman" w:cstheme="minorHAnsi"/>
          <w:b/>
          <w:bCs/>
          <w:color w:val="000000"/>
        </w:rPr>
        <w:t xml:space="preserve">The VASOGRADE: A Simple </w:t>
      </w:r>
      <w:r w:rsidRPr="00492568">
        <w:rPr>
          <w:rFonts w:eastAsia="Times New Roman" w:cstheme="minorHAnsi"/>
          <w:b/>
          <w:bCs/>
          <w:color w:val="000000"/>
        </w:rPr>
        <w:lastRenderedPageBreak/>
        <w:t>Grading Scale for Prediction of Delayed Cerebral Ischemia After Subarachnoid Hemorrhage. </w:t>
      </w:r>
      <w:r w:rsidRPr="00492568">
        <w:rPr>
          <w:rFonts w:eastAsia="Times New Roman" w:cstheme="minorHAnsi"/>
          <w:color w:val="000000"/>
        </w:rPr>
        <w:t xml:space="preserve">Stroke. 2015 Jul;46(7):1826-31. doi:10.1161/STROKEAHA.115.008728. </w:t>
      </w:r>
      <w:proofErr w:type="spellStart"/>
      <w:r w:rsidRPr="00492568">
        <w:rPr>
          <w:rFonts w:eastAsia="Times New Roman" w:cstheme="minorHAnsi"/>
          <w:color w:val="000000"/>
        </w:rPr>
        <w:t>Epub</w:t>
      </w:r>
      <w:proofErr w:type="spellEnd"/>
      <w:r w:rsidRPr="00492568">
        <w:rPr>
          <w:rFonts w:eastAsia="Times New Roman" w:cstheme="minorHAnsi"/>
          <w:color w:val="000000"/>
        </w:rPr>
        <w:t xml:space="preserve"> 2015 May 14. </w:t>
      </w:r>
      <w:r w:rsidRPr="00492568">
        <w:rPr>
          <w:rFonts w:eastAsia="Times New Roman" w:cstheme="minorHAnsi"/>
          <w:color w:val="000000"/>
          <w:lang w:val="pt-BR"/>
        </w:rPr>
        <w:t>PMID:25977276.</w:t>
      </w:r>
    </w:p>
    <w:p w:rsidR="00A55545" w:rsidRPr="00A55545" w:rsidRDefault="00A55545" w:rsidP="00A55545">
      <w:pPr>
        <w:shd w:val="clear" w:color="auto" w:fill="FFFFFF"/>
        <w:spacing w:after="240" w:line="360" w:lineRule="auto"/>
        <w:jc w:val="both"/>
        <w:textAlignment w:val="baseline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sectPr w:rsidR="00A55545" w:rsidRPr="00A55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A4FB6"/>
    <w:multiLevelType w:val="hybridMultilevel"/>
    <w:tmpl w:val="7B224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727BE"/>
    <w:multiLevelType w:val="hybridMultilevel"/>
    <w:tmpl w:val="30CA4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5ACA"/>
    <w:multiLevelType w:val="multilevel"/>
    <w:tmpl w:val="80968E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6D2C0C"/>
    <w:multiLevelType w:val="multilevel"/>
    <w:tmpl w:val="14242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E418B"/>
    <w:multiLevelType w:val="hybridMultilevel"/>
    <w:tmpl w:val="861C7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8D"/>
    <w:rsid w:val="00005F3C"/>
    <w:rsid w:val="00084CA9"/>
    <w:rsid w:val="001351D0"/>
    <w:rsid w:val="00231047"/>
    <w:rsid w:val="002424BA"/>
    <w:rsid w:val="002442BF"/>
    <w:rsid w:val="0039236C"/>
    <w:rsid w:val="00492568"/>
    <w:rsid w:val="006F4DF6"/>
    <w:rsid w:val="007A0763"/>
    <w:rsid w:val="00A55545"/>
    <w:rsid w:val="00AD3C16"/>
    <w:rsid w:val="00C46942"/>
    <w:rsid w:val="00E45C8D"/>
    <w:rsid w:val="00E82673"/>
    <w:rsid w:val="00EB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024E"/>
  <w15:chartTrackingRefBased/>
  <w15:docId w15:val="{0A11712B-ADA9-4C5D-87C1-411DC0B9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5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5C8D"/>
    <w:rPr>
      <w:b/>
      <w:bCs/>
    </w:rPr>
  </w:style>
  <w:style w:type="paragraph" w:styleId="ListParagraph">
    <w:name w:val="List Paragraph"/>
    <w:basedOn w:val="Normal"/>
    <w:uiPriority w:val="34"/>
    <w:qFormat/>
    <w:rsid w:val="00E45C8D"/>
    <w:pPr>
      <w:ind w:left="720"/>
      <w:contextualSpacing/>
    </w:pPr>
  </w:style>
  <w:style w:type="character" w:styleId="Hyperlink">
    <w:name w:val="Hyperlink"/>
    <w:rsid w:val="00E82673"/>
    <w:rPr>
      <w:color w:val="001AF3"/>
      <w:sz w:val="20"/>
      <w:u w:val="single"/>
    </w:rPr>
  </w:style>
  <w:style w:type="character" w:customStyle="1" w:styleId="authors-list-item">
    <w:name w:val="authors-list-item"/>
    <w:basedOn w:val="DefaultParagraphFont"/>
    <w:rsid w:val="00E82673"/>
  </w:style>
  <w:style w:type="character" w:customStyle="1" w:styleId="author-sup-separator">
    <w:name w:val="author-sup-separator"/>
    <w:basedOn w:val="DefaultParagraphFont"/>
    <w:rsid w:val="00E82673"/>
  </w:style>
  <w:style w:type="character" w:customStyle="1" w:styleId="comma">
    <w:name w:val="comma"/>
    <w:basedOn w:val="DefaultParagraphFont"/>
    <w:rsid w:val="00E82673"/>
  </w:style>
  <w:style w:type="character" w:customStyle="1" w:styleId="id-label">
    <w:name w:val="id-label"/>
    <w:basedOn w:val="DefaultParagraphFont"/>
    <w:rsid w:val="00E82673"/>
  </w:style>
  <w:style w:type="character" w:customStyle="1" w:styleId="xauthors-list-item">
    <w:name w:val="x_authors-list-item"/>
    <w:basedOn w:val="DefaultParagraphFont"/>
    <w:rsid w:val="00A5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</dc:creator>
  <cp:keywords/>
  <dc:description/>
  <cp:lastModifiedBy>User</cp:lastModifiedBy>
  <cp:revision>10</cp:revision>
  <dcterms:created xsi:type="dcterms:W3CDTF">2022-04-12T08:14:00Z</dcterms:created>
  <dcterms:modified xsi:type="dcterms:W3CDTF">2022-04-20T11:07:00Z</dcterms:modified>
</cp:coreProperties>
</file>